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667" w:rsidRPr="00CC3324" w:rsidRDefault="000D7667" w:rsidP="000D7667">
      <w:pPr>
        <w:pStyle w:val="Heading1"/>
        <w:rPr>
          <w:color w:val="0000FF"/>
          <w:rtl/>
        </w:rPr>
      </w:pPr>
      <w:r>
        <w:rPr>
          <w:rFonts w:hint="cs"/>
          <w:color w:val="0000FF"/>
          <w:rtl/>
        </w:rPr>
        <w:t>العلوم الطبيعية</w:t>
      </w:r>
    </w:p>
    <w:p w:rsidR="000D7667" w:rsidRPr="00226A9E" w:rsidRDefault="000D7667" w:rsidP="000D7667">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فيزياء</w:t>
      </w:r>
    </w:p>
    <w:p w:rsidR="000D7667" w:rsidRPr="00226A9E" w:rsidRDefault="000D7667" w:rsidP="000D7667">
      <w:pPr>
        <w:pStyle w:val="Heading3"/>
        <w:rPr>
          <w:sz w:val="28"/>
          <w:rtl/>
        </w:rPr>
      </w:pPr>
      <w:r>
        <w:rPr>
          <w:rFonts w:hint="cs"/>
          <w:sz w:val="28"/>
          <w:rtl/>
        </w:rPr>
        <w:t xml:space="preserve">ثرموفيزيائية </w:t>
      </w:r>
      <w:r>
        <w:rPr>
          <w:sz w:val="28"/>
          <w:rtl/>
        </w:rPr>
        <w:t>–</w:t>
      </w:r>
      <w:r>
        <w:rPr>
          <w:rFonts w:hint="cs"/>
          <w:sz w:val="28"/>
          <w:rtl/>
        </w:rPr>
        <w:t xml:space="preserve"> طهي شمسي</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35"/>
        <w:gridCol w:w="2065"/>
        <w:gridCol w:w="3977"/>
      </w:tblGrid>
      <w:tr w:rsidR="000D7667" w:rsidRPr="00EB4E57" w:rsidTr="00C41D45">
        <w:trPr>
          <w:cantSplit/>
        </w:trPr>
        <w:tc>
          <w:tcPr>
            <w:tcW w:w="936" w:type="dxa"/>
            <w:tcBorders>
              <w:top w:val="single" w:sz="12" w:space="0" w:color="auto"/>
              <w:left w:val="single" w:sz="12" w:space="0" w:color="auto"/>
              <w:bottom w:val="single" w:sz="12" w:space="0" w:color="auto"/>
              <w:right w:val="single" w:sz="12" w:space="0" w:color="auto"/>
            </w:tcBorders>
            <w:vAlign w:val="center"/>
          </w:tcPr>
          <w:p w:rsidR="000D7667" w:rsidRPr="00AA194D" w:rsidRDefault="000D7667" w:rsidP="00C41D45">
            <w:pPr>
              <w:jc w:val="center"/>
              <w:rPr>
                <w:b/>
                <w:bCs/>
                <w:color w:val="0000FF"/>
                <w:sz w:val="32"/>
                <w:szCs w:val="32"/>
              </w:rPr>
            </w:pPr>
            <w:r>
              <w:rPr>
                <w:rFonts w:hint="cs"/>
                <w:b/>
                <w:bCs/>
                <w:color w:val="0000FF"/>
                <w:sz w:val="32"/>
                <w:szCs w:val="32"/>
                <w:rtl/>
              </w:rPr>
              <w:t>70</w:t>
            </w:r>
          </w:p>
        </w:tc>
        <w:tc>
          <w:tcPr>
            <w:tcW w:w="235" w:type="dxa"/>
            <w:tcBorders>
              <w:top w:val="nil"/>
              <w:left w:val="single" w:sz="12" w:space="0" w:color="auto"/>
              <w:bottom w:val="nil"/>
              <w:right w:val="nil"/>
            </w:tcBorders>
          </w:tcPr>
          <w:p w:rsidR="000D7667" w:rsidRPr="00EB4E57" w:rsidRDefault="000D7667" w:rsidP="00C41D45">
            <w:pPr>
              <w:jc w:val="both"/>
              <w:rPr>
                <w:b/>
                <w:bCs/>
              </w:rPr>
            </w:pPr>
          </w:p>
        </w:tc>
        <w:tc>
          <w:tcPr>
            <w:tcW w:w="2065" w:type="dxa"/>
            <w:tcBorders>
              <w:top w:val="nil"/>
              <w:left w:val="nil"/>
              <w:bottom w:val="nil"/>
              <w:right w:val="nil"/>
            </w:tcBorders>
          </w:tcPr>
          <w:p w:rsidR="000D7667" w:rsidRPr="00006DAB" w:rsidRDefault="000D7667" w:rsidP="00C41D45">
            <w:pPr>
              <w:jc w:val="both"/>
              <w:rPr>
                <w:b/>
                <w:bCs/>
              </w:rPr>
            </w:pPr>
            <w:r w:rsidRPr="00006DAB">
              <w:rPr>
                <w:rFonts w:hint="cs"/>
                <w:b/>
                <w:bCs/>
                <w:rtl/>
              </w:rPr>
              <w:t xml:space="preserve">رقــم البحــث </w:t>
            </w:r>
            <w:r>
              <w:rPr>
                <w:rFonts w:hint="cs"/>
                <w:b/>
                <w:bCs/>
                <w:rtl/>
              </w:rPr>
              <w:t xml:space="preserve"> :</w:t>
            </w:r>
          </w:p>
        </w:tc>
        <w:tc>
          <w:tcPr>
            <w:tcW w:w="3977" w:type="dxa"/>
            <w:tcBorders>
              <w:top w:val="nil"/>
              <w:left w:val="nil"/>
              <w:bottom w:val="nil"/>
              <w:right w:val="nil"/>
            </w:tcBorders>
          </w:tcPr>
          <w:p w:rsidR="000D7667" w:rsidRPr="00226A9E" w:rsidRDefault="000D7667" w:rsidP="00C41D45">
            <w:r>
              <w:rPr>
                <w:rFonts w:hint="cs"/>
                <w:rtl/>
              </w:rPr>
              <w:t>190</w:t>
            </w:r>
            <w:r w:rsidRPr="00226A9E">
              <w:rPr>
                <w:rtl/>
              </w:rPr>
              <w:t>/42</w:t>
            </w:r>
            <w:r>
              <w:rPr>
                <w:rFonts w:hint="cs"/>
                <w:rtl/>
              </w:rPr>
              <w:t>8</w:t>
            </w:r>
          </w:p>
        </w:tc>
      </w:tr>
      <w:tr w:rsidR="000D7667" w:rsidRPr="00B61E72" w:rsidTr="00C41D45">
        <w:trPr>
          <w:cantSplit/>
        </w:trPr>
        <w:tc>
          <w:tcPr>
            <w:tcW w:w="936" w:type="dxa"/>
            <w:tcBorders>
              <w:top w:val="single" w:sz="12" w:space="0" w:color="auto"/>
              <w:left w:val="nil"/>
              <w:bottom w:val="nil"/>
              <w:right w:val="nil"/>
            </w:tcBorders>
            <w:vAlign w:val="center"/>
          </w:tcPr>
          <w:p w:rsidR="000D7667" w:rsidRPr="00EB4E57" w:rsidRDefault="000D7667" w:rsidP="00C41D45"/>
        </w:tc>
        <w:tc>
          <w:tcPr>
            <w:tcW w:w="235" w:type="dxa"/>
            <w:tcBorders>
              <w:top w:val="nil"/>
              <w:left w:val="nil"/>
              <w:bottom w:val="nil"/>
              <w:right w:val="nil"/>
            </w:tcBorders>
          </w:tcPr>
          <w:p w:rsidR="000D7667" w:rsidRPr="00EB4E57" w:rsidRDefault="000D7667" w:rsidP="00C41D45">
            <w:pPr>
              <w:jc w:val="both"/>
              <w:rPr>
                <w:b/>
                <w:bCs/>
              </w:rPr>
            </w:pPr>
          </w:p>
        </w:tc>
        <w:tc>
          <w:tcPr>
            <w:tcW w:w="2065" w:type="dxa"/>
            <w:tcBorders>
              <w:top w:val="nil"/>
              <w:left w:val="nil"/>
              <w:bottom w:val="nil"/>
              <w:right w:val="nil"/>
            </w:tcBorders>
          </w:tcPr>
          <w:p w:rsidR="000D7667" w:rsidRPr="00006DAB" w:rsidRDefault="000D7667" w:rsidP="00C41D45">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3977" w:type="dxa"/>
            <w:tcBorders>
              <w:top w:val="nil"/>
              <w:left w:val="nil"/>
              <w:bottom w:val="nil"/>
              <w:right w:val="nil"/>
            </w:tcBorders>
          </w:tcPr>
          <w:p w:rsidR="000D7667" w:rsidRDefault="000D7667" w:rsidP="00C41D45">
            <w:pPr>
              <w:ind w:left="283" w:hanging="283"/>
              <w:jc w:val="left"/>
              <w:rPr>
                <w:sz w:val="28"/>
                <w:rtl/>
              </w:rPr>
            </w:pPr>
            <w:r w:rsidRPr="00560998">
              <w:rPr>
                <w:rFonts w:hint="cs"/>
                <w:sz w:val="28"/>
                <w:rtl/>
              </w:rPr>
              <w:t>الخواص الثرموفيزيائية لبعض المواد متغيرة الطور</w:t>
            </w:r>
          </w:p>
          <w:p w:rsidR="000D7667" w:rsidRPr="003F1C81" w:rsidRDefault="000D7667" w:rsidP="00C41D45">
            <w:pPr>
              <w:ind w:left="283" w:hanging="283"/>
              <w:jc w:val="left"/>
              <w:rPr>
                <w:sz w:val="28"/>
                <w:rtl/>
              </w:rPr>
            </w:pPr>
            <w:r w:rsidRPr="00560998">
              <w:rPr>
                <w:rFonts w:hint="cs"/>
                <w:sz w:val="28"/>
                <w:rtl/>
              </w:rPr>
              <w:t xml:space="preserve"> للاستخدام في الطهي الشمسي داخل المنزل</w:t>
            </w:r>
          </w:p>
        </w:tc>
      </w:tr>
      <w:tr w:rsidR="000D7667" w:rsidRPr="00EB4E57" w:rsidTr="00C41D45">
        <w:tc>
          <w:tcPr>
            <w:tcW w:w="936" w:type="dxa"/>
            <w:tcBorders>
              <w:top w:val="nil"/>
              <w:left w:val="nil"/>
              <w:bottom w:val="nil"/>
              <w:right w:val="nil"/>
            </w:tcBorders>
          </w:tcPr>
          <w:p w:rsidR="000D7667" w:rsidRPr="00EB4E57" w:rsidRDefault="000D7667" w:rsidP="00C41D45">
            <w:pPr>
              <w:jc w:val="both"/>
              <w:rPr>
                <w:b/>
                <w:bCs/>
              </w:rPr>
            </w:pPr>
          </w:p>
        </w:tc>
        <w:tc>
          <w:tcPr>
            <w:tcW w:w="235" w:type="dxa"/>
            <w:tcBorders>
              <w:top w:val="nil"/>
              <w:left w:val="nil"/>
              <w:bottom w:val="nil"/>
              <w:right w:val="nil"/>
            </w:tcBorders>
          </w:tcPr>
          <w:p w:rsidR="000D7667" w:rsidRPr="00EB4E57" w:rsidRDefault="000D7667" w:rsidP="00C41D45">
            <w:pPr>
              <w:jc w:val="both"/>
              <w:rPr>
                <w:b/>
                <w:bCs/>
              </w:rPr>
            </w:pPr>
          </w:p>
        </w:tc>
        <w:tc>
          <w:tcPr>
            <w:tcW w:w="2065" w:type="dxa"/>
            <w:tcBorders>
              <w:top w:val="nil"/>
              <w:left w:val="nil"/>
              <w:bottom w:val="nil"/>
              <w:right w:val="nil"/>
            </w:tcBorders>
          </w:tcPr>
          <w:p w:rsidR="000D7667" w:rsidRPr="00006DAB" w:rsidRDefault="000D7667" w:rsidP="00C41D45">
            <w:pPr>
              <w:jc w:val="both"/>
              <w:rPr>
                <w:b/>
                <w:bCs/>
              </w:rPr>
            </w:pPr>
            <w:r w:rsidRPr="00006DAB">
              <w:rPr>
                <w:rFonts w:hint="cs"/>
                <w:b/>
                <w:bCs/>
                <w:rtl/>
              </w:rPr>
              <w:t xml:space="preserve">الباحث الرئيــس </w:t>
            </w:r>
            <w:r>
              <w:rPr>
                <w:rFonts w:hint="cs"/>
                <w:b/>
                <w:bCs/>
                <w:rtl/>
              </w:rPr>
              <w:t xml:space="preserve">  :</w:t>
            </w:r>
          </w:p>
        </w:tc>
        <w:tc>
          <w:tcPr>
            <w:tcW w:w="3977" w:type="dxa"/>
            <w:tcBorders>
              <w:top w:val="nil"/>
              <w:left w:val="nil"/>
              <w:bottom w:val="nil"/>
              <w:right w:val="nil"/>
            </w:tcBorders>
          </w:tcPr>
          <w:p w:rsidR="000D7667" w:rsidRPr="00866762" w:rsidRDefault="000D7667" w:rsidP="00C41D45">
            <w:pPr>
              <w:rPr>
                <w:sz w:val="28"/>
                <w:rtl/>
              </w:rPr>
            </w:pPr>
            <w:r>
              <w:rPr>
                <w:rFonts w:hint="cs"/>
                <w:sz w:val="28"/>
                <w:rtl/>
              </w:rPr>
              <w:t xml:space="preserve">أ.د. </w:t>
            </w:r>
            <w:r w:rsidRPr="00560998">
              <w:rPr>
                <w:rFonts w:hint="cs"/>
                <w:sz w:val="28"/>
                <w:rtl/>
              </w:rPr>
              <w:t>أحمد محمد عبد العظيم السباعي</w:t>
            </w:r>
          </w:p>
        </w:tc>
      </w:tr>
      <w:tr w:rsidR="000D7667" w:rsidRPr="00EB4E57" w:rsidTr="00C41D45">
        <w:tc>
          <w:tcPr>
            <w:tcW w:w="936" w:type="dxa"/>
            <w:tcBorders>
              <w:top w:val="nil"/>
              <w:left w:val="nil"/>
              <w:bottom w:val="nil"/>
              <w:right w:val="nil"/>
            </w:tcBorders>
          </w:tcPr>
          <w:p w:rsidR="000D7667" w:rsidRPr="00EB4E57" w:rsidRDefault="000D7667" w:rsidP="00C41D45">
            <w:pPr>
              <w:jc w:val="both"/>
              <w:rPr>
                <w:b/>
                <w:bCs/>
              </w:rPr>
            </w:pPr>
          </w:p>
        </w:tc>
        <w:tc>
          <w:tcPr>
            <w:tcW w:w="235" w:type="dxa"/>
            <w:tcBorders>
              <w:top w:val="nil"/>
              <w:left w:val="nil"/>
              <w:bottom w:val="nil"/>
              <w:right w:val="nil"/>
            </w:tcBorders>
          </w:tcPr>
          <w:p w:rsidR="000D7667" w:rsidRPr="00EB4E57" w:rsidRDefault="000D7667" w:rsidP="00C41D45">
            <w:pPr>
              <w:jc w:val="both"/>
              <w:rPr>
                <w:b/>
                <w:bCs/>
              </w:rPr>
            </w:pPr>
          </w:p>
        </w:tc>
        <w:tc>
          <w:tcPr>
            <w:tcW w:w="2065" w:type="dxa"/>
            <w:tcBorders>
              <w:top w:val="nil"/>
              <w:left w:val="nil"/>
              <w:bottom w:val="nil"/>
              <w:right w:val="nil"/>
            </w:tcBorders>
          </w:tcPr>
          <w:p w:rsidR="000D7667" w:rsidRPr="005438DD" w:rsidRDefault="000D7667" w:rsidP="00C41D45">
            <w:pPr>
              <w:jc w:val="both"/>
              <w:rPr>
                <w:b/>
                <w:bCs/>
              </w:rPr>
            </w:pPr>
            <w:r w:rsidRPr="005438DD">
              <w:rPr>
                <w:rFonts w:hint="cs"/>
                <w:b/>
                <w:bCs/>
                <w:rtl/>
              </w:rPr>
              <w:t>الباحثون المشاركون   :</w:t>
            </w:r>
          </w:p>
        </w:tc>
        <w:tc>
          <w:tcPr>
            <w:tcW w:w="3977" w:type="dxa"/>
            <w:tcBorders>
              <w:top w:val="nil"/>
              <w:left w:val="nil"/>
              <w:bottom w:val="nil"/>
              <w:right w:val="nil"/>
            </w:tcBorders>
          </w:tcPr>
          <w:p w:rsidR="000D7667" w:rsidRPr="00943704" w:rsidRDefault="000D7667" w:rsidP="00C41D45">
            <w:pPr>
              <w:rPr>
                <w:sz w:val="28"/>
                <w:rtl/>
              </w:rPr>
            </w:pPr>
            <w:r w:rsidRPr="00943704">
              <w:rPr>
                <w:sz w:val="28"/>
                <w:rtl/>
              </w:rPr>
              <w:t xml:space="preserve">د. </w:t>
            </w:r>
            <w:r w:rsidRPr="00943704">
              <w:rPr>
                <w:rFonts w:hint="cs"/>
                <w:sz w:val="28"/>
                <w:rtl/>
              </w:rPr>
              <w:t>فهد مسعود المرزوقي</w:t>
            </w:r>
          </w:p>
          <w:p w:rsidR="000D7667" w:rsidRPr="00943704" w:rsidRDefault="000D7667" w:rsidP="00C41D45">
            <w:pPr>
              <w:rPr>
                <w:sz w:val="28"/>
                <w:rtl/>
              </w:rPr>
            </w:pPr>
            <w:r w:rsidRPr="00943704">
              <w:rPr>
                <w:rFonts w:hint="cs"/>
                <w:sz w:val="28"/>
                <w:rtl/>
              </w:rPr>
              <w:t>د. عادل صالح فيدة</w:t>
            </w:r>
          </w:p>
          <w:p w:rsidR="000D7667" w:rsidRPr="00B3259C" w:rsidRDefault="000D7667" w:rsidP="00C41D45">
            <w:pPr>
              <w:rPr>
                <w:color w:val="FF0000"/>
                <w:sz w:val="28"/>
                <w:rtl/>
              </w:rPr>
            </w:pPr>
            <w:r w:rsidRPr="00943704">
              <w:rPr>
                <w:rFonts w:hint="cs"/>
                <w:sz w:val="28"/>
                <w:rtl/>
              </w:rPr>
              <w:t>د. سعيد سعد الأمير</w:t>
            </w:r>
          </w:p>
        </w:tc>
      </w:tr>
      <w:tr w:rsidR="000D7667" w:rsidRPr="00EB4E57" w:rsidTr="00C41D45">
        <w:tc>
          <w:tcPr>
            <w:tcW w:w="936" w:type="dxa"/>
            <w:tcBorders>
              <w:top w:val="nil"/>
              <w:left w:val="nil"/>
              <w:bottom w:val="nil"/>
              <w:right w:val="nil"/>
            </w:tcBorders>
          </w:tcPr>
          <w:p w:rsidR="000D7667" w:rsidRPr="00EB4E57" w:rsidRDefault="000D7667" w:rsidP="00C41D45">
            <w:pPr>
              <w:jc w:val="both"/>
              <w:rPr>
                <w:b/>
                <w:bCs/>
              </w:rPr>
            </w:pPr>
          </w:p>
        </w:tc>
        <w:tc>
          <w:tcPr>
            <w:tcW w:w="235" w:type="dxa"/>
            <w:tcBorders>
              <w:top w:val="nil"/>
              <w:left w:val="nil"/>
              <w:bottom w:val="nil"/>
              <w:right w:val="nil"/>
            </w:tcBorders>
          </w:tcPr>
          <w:p w:rsidR="000D7667" w:rsidRPr="00EB4E57" w:rsidRDefault="000D7667" w:rsidP="00C41D45">
            <w:pPr>
              <w:jc w:val="both"/>
              <w:rPr>
                <w:b/>
                <w:bCs/>
              </w:rPr>
            </w:pPr>
          </w:p>
        </w:tc>
        <w:tc>
          <w:tcPr>
            <w:tcW w:w="2065" w:type="dxa"/>
            <w:tcBorders>
              <w:top w:val="nil"/>
              <w:left w:val="nil"/>
              <w:bottom w:val="nil"/>
              <w:right w:val="nil"/>
            </w:tcBorders>
          </w:tcPr>
          <w:p w:rsidR="000D7667" w:rsidRPr="00006DAB" w:rsidRDefault="000D7667" w:rsidP="00C41D45">
            <w:pPr>
              <w:jc w:val="both"/>
              <w:rPr>
                <w:b/>
                <w:bCs/>
              </w:rPr>
            </w:pPr>
            <w:r w:rsidRPr="00006DAB">
              <w:rPr>
                <w:rFonts w:hint="cs"/>
                <w:b/>
                <w:bCs/>
                <w:rtl/>
              </w:rPr>
              <w:t xml:space="preserve">الجهـــــــة </w:t>
            </w:r>
            <w:r>
              <w:rPr>
                <w:rFonts w:hint="cs"/>
                <w:b/>
                <w:bCs/>
                <w:rtl/>
              </w:rPr>
              <w:t>:</w:t>
            </w:r>
          </w:p>
        </w:tc>
        <w:tc>
          <w:tcPr>
            <w:tcW w:w="3977" w:type="dxa"/>
            <w:tcBorders>
              <w:top w:val="nil"/>
              <w:left w:val="nil"/>
              <w:bottom w:val="nil"/>
              <w:right w:val="nil"/>
            </w:tcBorders>
          </w:tcPr>
          <w:p w:rsidR="000D7667" w:rsidRPr="00226A9E" w:rsidRDefault="000D7667" w:rsidP="00C41D45">
            <w:pPr>
              <w:rPr>
                <w:rtl/>
              </w:rPr>
            </w:pPr>
            <w:r w:rsidRPr="00226A9E">
              <w:rPr>
                <w:rtl/>
              </w:rPr>
              <w:t xml:space="preserve">كلية </w:t>
            </w:r>
            <w:r>
              <w:rPr>
                <w:rFonts w:hint="cs"/>
                <w:szCs w:val="24"/>
                <w:rtl/>
              </w:rPr>
              <w:t>االعلوم</w:t>
            </w:r>
          </w:p>
        </w:tc>
      </w:tr>
      <w:tr w:rsidR="000D7667" w:rsidRPr="00EB4E57" w:rsidTr="00C41D45">
        <w:tc>
          <w:tcPr>
            <w:tcW w:w="936" w:type="dxa"/>
            <w:tcBorders>
              <w:top w:val="nil"/>
              <w:left w:val="nil"/>
              <w:bottom w:val="nil"/>
              <w:right w:val="nil"/>
            </w:tcBorders>
          </w:tcPr>
          <w:p w:rsidR="000D7667" w:rsidRPr="00EB4E57" w:rsidRDefault="000D7667" w:rsidP="00C41D45">
            <w:pPr>
              <w:jc w:val="both"/>
              <w:rPr>
                <w:b/>
                <w:bCs/>
              </w:rPr>
            </w:pPr>
          </w:p>
        </w:tc>
        <w:tc>
          <w:tcPr>
            <w:tcW w:w="235" w:type="dxa"/>
            <w:tcBorders>
              <w:top w:val="nil"/>
              <w:left w:val="nil"/>
              <w:bottom w:val="nil"/>
              <w:right w:val="nil"/>
            </w:tcBorders>
          </w:tcPr>
          <w:p w:rsidR="000D7667" w:rsidRPr="00EB4E57" w:rsidRDefault="000D7667" w:rsidP="00C41D45">
            <w:pPr>
              <w:jc w:val="both"/>
              <w:rPr>
                <w:b/>
                <w:bCs/>
              </w:rPr>
            </w:pPr>
          </w:p>
        </w:tc>
        <w:tc>
          <w:tcPr>
            <w:tcW w:w="2065" w:type="dxa"/>
            <w:tcBorders>
              <w:top w:val="nil"/>
              <w:left w:val="nil"/>
              <w:bottom w:val="nil"/>
              <w:right w:val="nil"/>
            </w:tcBorders>
          </w:tcPr>
          <w:p w:rsidR="000D7667" w:rsidRPr="00006DAB" w:rsidRDefault="000D7667" w:rsidP="00C41D45">
            <w:pPr>
              <w:jc w:val="both"/>
              <w:rPr>
                <w:b/>
                <w:bCs/>
              </w:rPr>
            </w:pPr>
            <w:r w:rsidRPr="00006DAB">
              <w:rPr>
                <w:rFonts w:hint="cs"/>
                <w:b/>
                <w:bCs/>
                <w:rtl/>
              </w:rPr>
              <w:t>مدة تنفيـذ البحـث</w:t>
            </w:r>
            <w:r>
              <w:rPr>
                <w:rFonts w:hint="cs"/>
                <w:b/>
                <w:bCs/>
                <w:rtl/>
              </w:rPr>
              <w:t xml:space="preserve"> :</w:t>
            </w:r>
          </w:p>
        </w:tc>
        <w:tc>
          <w:tcPr>
            <w:tcW w:w="3977" w:type="dxa"/>
            <w:tcBorders>
              <w:top w:val="nil"/>
              <w:left w:val="nil"/>
              <w:bottom w:val="nil"/>
              <w:right w:val="nil"/>
            </w:tcBorders>
          </w:tcPr>
          <w:p w:rsidR="000D7667" w:rsidRPr="00226A9E" w:rsidRDefault="000D7667" w:rsidP="00C41D45">
            <w:pPr>
              <w:jc w:val="both"/>
            </w:pPr>
            <w:r>
              <w:rPr>
                <w:rFonts w:hint="cs"/>
                <w:rtl/>
              </w:rPr>
              <w:t xml:space="preserve">9 </w:t>
            </w:r>
            <w:r w:rsidRPr="00226A9E">
              <w:rPr>
                <w:rtl/>
              </w:rPr>
              <w:t>شهور</w:t>
            </w:r>
          </w:p>
        </w:tc>
      </w:tr>
      <w:tr w:rsidR="000D7667" w:rsidRPr="00ED3AA7" w:rsidTr="00C41D45">
        <w:trPr>
          <w:cantSplit/>
        </w:trPr>
        <w:tc>
          <w:tcPr>
            <w:tcW w:w="936" w:type="dxa"/>
            <w:tcBorders>
              <w:top w:val="nil"/>
              <w:left w:val="nil"/>
              <w:bottom w:val="nil"/>
              <w:right w:val="nil"/>
            </w:tcBorders>
          </w:tcPr>
          <w:p w:rsidR="000D7667" w:rsidRPr="00ED3AA7" w:rsidRDefault="000D7667" w:rsidP="00C41D45">
            <w:pPr>
              <w:jc w:val="both"/>
              <w:rPr>
                <w:b/>
                <w:bCs/>
              </w:rPr>
            </w:pPr>
          </w:p>
        </w:tc>
        <w:tc>
          <w:tcPr>
            <w:tcW w:w="6277" w:type="dxa"/>
            <w:gridSpan w:val="3"/>
            <w:tcBorders>
              <w:top w:val="nil"/>
              <w:left w:val="nil"/>
              <w:bottom w:val="nil"/>
              <w:right w:val="nil"/>
            </w:tcBorders>
          </w:tcPr>
          <w:p w:rsidR="000D7667" w:rsidRPr="00ED3AA7" w:rsidRDefault="000D7667" w:rsidP="00C41D45">
            <w:pPr>
              <w:pStyle w:val="Heading6"/>
              <w:rPr>
                <w:szCs w:val="24"/>
                <w:rtl/>
              </w:rPr>
            </w:pPr>
            <w:r w:rsidRPr="00ED3AA7">
              <w:rPr>
                <w:rFonts w:hint="cs"/>
                <w:szCs w:val="24"/>
                <w:rtl/>
              </w:rPr>
              <w:t>مستخلص البحث</w:t>
            </w:r>
          </w:p>
        </w:tc>
      </w:tr>
    </w:tbl>
    <w:p w:rsidR="000D7667" w:rsidRDefault="000D7667" w:rsidP="000D7667">
      <w:pPr>
        <w:numPr>
          <w:ilvl w:val="0"/>
          <w:numId w:val="1"/>
        </w:numPr>
        <w:overflowPunct w:val="0"/>
        <w:autoSpaceDE w:val="0"/>
        <w:autoSpaceDN w:val="0"/>
        <w:adjustRightInd w:val="0"/>
        <w:ind w:left="283" w:hanging="283"/>
        <w:jc w:val="both"/>
        <w:textAlignment w:val="baseline"/>
        <w:rPr>
          <w:sz w:val="28"/>
        </w:rPr>
      </w:pPr>
      <w:r w:rsidRPr="00560998">
        <w:rPr>
          <w:rFonts w:hint="cs"/>
          <w:sz w:val="28"/>
          <w:rtl/>
        </w:rPr>
        <w:t xml:space="preserve">تنقسم الطباخات الشمسية إلي ثلاثة أنواع هي الطباخات الشمسية التركيزية والطباخات الشمسية الصندوقية والطباخات الشمسية المتقدمة. النوع الأول والثاني يستخدمان في إجراء عملية الطهي خارج المنزل تحت أشعة الشمس المباشرة مما يجعلها غير مناسبة للاستعمال علي المستوى الاجتماعي. أما النوع الثالث فمن الممكن استخدامه داخل المنزل ولكنه يحتوي علي وحدات شمسية إضافية مما يزيد من التكلفة ولا يمكن استخدامه في طهي الأطعمة في الليل بسبب غياب الإشعاع الشمسي. لذلك فلابد من أن يحتوي الطباخ الشمسي علي مادة خازنة للحرارة للاستخدام في أوقات عدم سطوع الشمس. ولقد أثبتت الأبحاث السابقة أن المواد المتغيرة الطور </w:t>
      </w:r>
      <w:r w:rsidRPr="00560998">
        <w:rPr>
          <w:sz w:val="28"/>
        </w:rPr>
        <w:t>phase change materials (PCMs)</w:t>
      </w:r>
      <w:r w:rsidRPr="00560998">
        <w:rPr>
          <w:rFonts w:hint="cs"/>
          <w:sz w:val="28"/>
          <w:rtl/>
        </w:rPr>
        <w:t xml:space="preserve"> تعتبر من أنسب المواد لتخزين الحرارة نظراً لحرارتها الكامنة العالية. لذلك كان الهدف من هذا المشروع هو دراسة تأثير تكرار ظاهرتي الانصهار والتجمد علي الخواص الثرموفيزيائية لثلاثة مواد متغيرة الطور هي </w:t>
      </w:r>
      <w:proofErr w:type="spellStart"/>
      <w:r w:rsidRPr="00560998">
        <w:rPr>
          <w:sz w:val="28"/>
        </w:rPr>
        <w:t>erythritol</w:t>
      </w:r>
      <w:proofErr w:type="spellEnd"/>
      <w:r w:rsidRPr="00560998">
        <w:rPr>
          <w:sz w:val="28"/>
        </w:rPr>
        <w:t>, acetanilide and MgCl</w:t>
      </w:r>
      <w:r w:rsidRPr="00560998">
        <w:rPr>
          <w:sz w:val="28"/>
          <w:vertAlign w:val="subscript"/>
        </w:rPr>
        <w:t>2</w:t>
      </w:r>
      <w:r w:rsidRPr="00560998">
        <w:rPr>
          <w:sz w:val="28"/>
        </w:rPr>
        <w:t>.6H</w:t>
      </w:r>
      <w:r w:rsidRPr="00560998">
        <w:rPr>
          <w:sz w:val="28"/>
          <w:vertAlign w:val="subscript"/>
        </w:rPr>
        <w:t>2</w:t>
      </w:r>
      <w:r w:rsidRPr="00560998">
        <w:rPr>
          <w:sz w:val="28"/>
        </w:rPr>
        <w:t>O</w:t>
      </w:r>
      <w:r w:rsidRPr="00560998">
        <w:rPr>
          <w:rFonts w:hint="cs"/>
          <w:sz w:val="28"/>
          <w:rtl/>
        </w:rPr>
        <w:t xml:space="preserve"> وكذلك دراسة مدي توافق هذه المواد للاستخدام مع المواد المختلفة التي توضع فيها الأطعمة عند طهيها مثل الألمونيوم والستانليس ستيل وذلك بالكشف عن تأكل هذه المواد عند وضع المادة الخازنة للحرارة فيها وذلك بواسطة الميكروسكو</w:t>
      </w:r>
      <w:r w:rsidRPr="00560998">
        <w:rPr>
          <w:rFonts w:hint="eastAsia"/>
          <w:sz w:val="28"/>
          <w:rtl/>
        </w:rPr>
        <w:t>ب</w:t>
      </w:r>
      <w:r w:rsidRPr="00560998">
        <w:rPr>
          <w:rFonts w:hint="cs"/>
          <w:sz w:val="28"/>
          <w:rtl/>
        </w:rPr>
        <w:t xml:space="preserve"> الإلكتروني.</w:t>
      </w:r>
    </w:p>
    <w:p w:rsidR="000D7667" w:rsidRDefault="000D7667">
      <w:pPr>
        <w:bidi w:val="0"/>
        <w:spacing w:after="200" w:line="276" w:lineRule="auto"/>
        <w:jc w:val="left"/>
        <w:rPr>
          <w:rtl/>
        </w:rPr>
      </w:pPr>
      <w:r>
        <w:rPr>
          <w:rtl/>
        </w:rPr>
        <w:br w:type="page"/>
      </w:r>
    </w:p>
    <w:p w:rsidR="00530302" w:rsidRDefault="00530302" w:rsidP="00530302">
      <w:pPr>
        <w:tabs>
          <w:tab w:val="left" w:pos="-2610"/>
          <w:tab w:val="left" w:pos="-1800"/>
          <w:tab w:val="left" w:pos="-1260"/>
        </w:tabs>
        <w:bidi w:val="0"/>
        <w:ind w:left="720" w:right="-55"/>
        <w:jc w:val="both"/>
        <w:rPr>
          <w:rFonts w:cs="Times New Roman"/>
          <w:szCs w:val="24"/>
        </w:rPr>
      </w:pPr>
    </w:p>
    <w:p w:rsidR="00530302" w:rsidRPr="00CC3324" w:rsidRDefault="00530302" w:rsidP="00530302">
      <w:pPr>
        <w:pStyle w:val="Heading1"/>
        <w:bidi w:val="0"/>
        <w:rPr>
          <w:color w:val="0000FF"/>
          <w:rtl/>
        </w:rPr>
      </w:pPr>
      <w:r>
        <w:rPr>
          <w:color w:val="0000FF"/>
        </w:rPr>
        <w:t>Pure</w:t>
      </w:r>
      <w:r w:rsidRPr="00CC3324">
        <w:rPr>
          <w:color w:val="0000FF"/>
        </w:rPr>
        <w:t xml:space="preserve"> </w:t>
      </w:r>
      <w:r>
        <w:rPr>
          <w:color w:val="0000FF"/>
        </w:rPr>
        <w:t>S</w:t>
      </w:r>
      <w:r w:rsidRPr="00CC3324">
        <w:rPr>
          <w:color w:val="0000FF"/>
        </w:rPr>
        <w:t>ciences</w:t>
      </w:r>
    </w:p>
    <w:p w:rsidR="00530302" w:rsidRPr="00845A64" w:rsidRDefault="00530302" w:rsidP="00530302">
      <w:pPr>
        <w:pStyle w:val="Heading2"/>
        <w:bidi w:val="0"/>
        <w:rPr>
          <w:rFonts w:cs="Arial"/>
          <w:sz w:val="24"/>
          <w:szCs w:val="24"/>
        </w:rPr>
      </w:pPr>
      <w:r>
        <w:rPr>
          <w:rFonts w:cs="Arial"/>
          <w:noProof w:val="0"/>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Physics</w:t>
      </w:r>
    </w:p>
    <w:p w:rsidR="00530302" w:rsidRPr="007627D8" w:rsidRDefault="00530302" w:rsidP="00530302">
      <w:pPr>
        <w:pStyle w:val="Heading3"/>
        <w:ind w:left="436"/>
        <w:rPr>
          <w:sz w:val="24"/>
          <w:szCs w:val="24"/>
        </w:rPr>
      </w:pPr>
      <w:r>
        <w:rPr>
          <w:sz w:val="24"/>
          <w:szCs w:val="24"/>
        </w:rPr>
        <w:t>Thermo - Solar</w:t>
      </w:r>
    </w:p>
    <w:tbl>
      <w:tblPr>
        <w:tblW w:w="0" w:type="auto"/>
        <w:tblBorders>
          <w:top w:val="single" w:sz="4" w:space="0" w:color="auto"/>
          <w:left w:val="single" w:sz="4" w:space="0" w:color="auto"/>
          <w:bottom w:val="single" w:sz="4" w:space="0" w:color="auto"/>
          <w:right w:val="single" w:sz="4" w:space="0" w:color="auto"/>
        </w:tblBorders>
        <w:tblLook w:val="0000"/>
      </w:tblPr>
      <w:tblGrid>
        <w:gridCol w:w="600"/>
        <w:gridCol w:w="264"/>
        <w:gridCol w:w="2623"/>
        <w:gridCol w:w="3762"/>
      </w:tblGrid>
      <w:tr w:rsidR="00530302" w:rsidTr="00C41D45">
        <w:trPr>
          <w:trHeight w:val="203"/>
        </w:trPr>
        <w:tc>
          <w:tcPr>
            <w:tcW w:w="600" w:type="dxa"/>
            <w:tcBorders>
              <w:top w:val="single" w:sz="18" w:space="0" w:color="auto"/>
              <w:left w:val="single" w:sz="18" w:space="0" w:color="auto"/>
              <w:bottom w:val="single" w:sz="18" w:space="0" w:color="auto"/>
              <w:right w:val="single" w:sz="18" w:space="0" w:color="auto"/>
            </w:tcBorders>
            <w:vAlign w:val="center"/>
          </w:tcPr>
          <w:p w:rsidR="00530302" w:rsidRPr="00CC3324" w:rsidRDefault="00530302" w:rsidP="00C41D45">
            <w:pPr>
              <w:bidi w:val="0"/>
              <w:rPr>
                <w:b/>
                <w:bCs/>
                <w:color w:val="0000FF"/>
                <w:sz w:val="32"/>
                <w:szCs w:val="32"/>
              </w:rPr>
            </w:pPr>
            <w:r>
              <w:rPr>
                <w:b/>
                <w:bCs/>
                <w:color w:val="0000FF"/>
                <w:sz w:val="32"/>
                <w:szCs w:val="32"/>
              </w:rPr>
              <w:t>70</w:t>
            </w:r>
          </w:p>
        </w:tc>
        <w:tc>
          <w:tcPr>
            <w:tcW w:w="264" w:type="dxa"/>
            <w:tcBorders>
              <w:top w:val="nil"/>
              <w:left w:val="single" w:sz="18" w:space="0" w:color="auto"/>
              <w:bottom w:val="nil"/>
              <w:right w:val="nil"/>
            </w:tcBorders>
          </w:tcPr>
          <w:p w:rsidR="00530302" w:rsidRDefault="00530302" w:rsidP="00C41D45">
            <w:pPr>
              <w:bidi w:val="0"/>
              <w:rPr>
                <w:b/>
                <w:bCs/>
              </w:rPr>
            </w:pPr>
          </w:p>
        </w:tc>
        <w:tc>
          <w:tcPr>
            <w:tcW w:w="2623" w:type="dxa"/>
            <w:tcBorders>
              <w:top w:val="nil"/>
              <w:left w:val="nil"/>
              <w:bottom w:val="nil"/>
              <w:right w:val="nil"/>
            </w:tcBorders>
          </w:tcPr>
          <w:p w:rsidR="00530302" w:rsidRPr="00E03176" w:rsidRDefault="00530302" w:rsidP="00C41D45">
            <w:pPr>
              <w:bidi w:val="0"/>
              <w:jc w:val="left"/>
              <w:rPr>
                <w:b/>
                <w:bCs/>
                <w:szCs w:val="24"/>
              </w:rPr>
            </w:pPr>
            <w:r w:rsidRPr="00E03176">
              <w:rPr>
                <w:b/>
                <w:bCs/>
                <w:szCs w:val="24"/>
              </w:rPr>
              <w:t xml:space="preserve">Award Number </w:t>
            </w:r>
            <w:r>
              <w:rPr>
                <w:b/>
                <w:bCs/>
                <w:szCs w:val="24"/>
              </w:rPr>
              <w:t xml:space="preserve">          :</w:t>
            </w:r>
          </w:p>
        </w:tc>
        <w:tc>
          <w:tcPr>
            <w:tcW w:w="3762" w:type="dxa"/>
            <w:tcBorders>
              <w:top w:val="nil"/>
              <w:left w:val="nil"/>
              <w:bottom w:val="nil"/>
              <w:right w:val="nil"/>
            </w:tcBorders>
          </w:tcPr>
          <w:p w:rsidR="00530302" w:rsidRPr="006B0778" w:rsidRDefault="00530302" w:rsidP="00C41D45">
            <w:pPr>
              <w:pStyle w:val="NormalWeb"/>
              <w:tabs>
                <w:tab w:val="left" w:pos="720"/>
                <w:tab w:val="center" w:pos="4153"/>
                <w:tab w:val="right" w:pos="8306"/>
              </w:tabs>
              <w:jc w:val="both"/>
            </w:pPr>
            <w:r>
              <w:t>190</w:t>
            </w:r>
            <w:r w:rsidRPr="006B0778">
              <w:t>/42</w:t>
            </w:r>
            <w:r>
              <w:t>8</w:t>
            </w:r>
          </w:p>
        </w:tc>
      </w:tr>
      <w:tr w:rsidR="00530302" w:rsidRPr="0082040A" w:rsidTr="00C41D45">
        <w:trPr>
          <w:trHeight w:val="350"/>
        </w:trPr>
        <w:tc>
          <w:tcPr>
            <w:tcW w:w="600" w:type="dxa"/>
            <w:tcBorders>
              <w:top w:val="single" w:sz="18" w:space="0" w:color="auto"/>
              <w:left w:val="nil"/>
              <w:bottom w:val="nil"/>
              <w:right w:val="nil"/>
            </w:tcBorders>
            <w:vAlign w:val="center"/>
          </w:tcPr>
          <w:p w:rsidR="00530302" w:rsidRDefault="00530302" w:rsidP="00C41D45">
            <w:pPr>
              <w:bidi w:val="0"/>
            </w:pPr>
          </w:p>
        </w:tc>
        <w:tc>
          <w:tcPr>
            <w:tcW w:w="264" w:type="dxa"/>
            <w:tcBorders>
              <w:top w:val="nil"/>
              <w:left w:val="nil"/>
              <w:bottom w:val="nil"/>
              <w:right w:val="nil"/>
            </w:tcBorders>
          </w:tcPr>
          <w:p w:rsidR="00530302" w:rsidRDefault="00530302" w:rsidP="00C41D45">
            <w:pPr>
              <w:bidi w:val="0"/>
              <w:rPr>
                <w:b/>
                <w:bCs/>
              </w:rPr>
            </w:pPr>
          </w:p>
        </w:tc>
        <w:tc>
          <w:tcPr>
            <w:tcW w:w="2623" w:type="dxa"/>
            <w:tcBorders>
              <w:top w:val="nil"/>
              <w:left w:val="nil"/>
              <w:bottom w:val="nil"/>
              <w:right w:val="nil"/>
            </w:tcBorders>
          </w:tcPr>
          <w:p w:rsidR="00530302" w:rsidRPr="00E03176" w:rsidRDefault="00530302" w:rsidP="00C41D45">
            <w:pPr>
              <w:bidi w:val="0"/>
              <w:jc w:val="left"/>
              <w:rPr>
                <w:b/>
                <w:bCs/>
                <w:szCs w:val="24"/>
              </w:rPr>
            </w:pPr>
            <w:r w:rsidRPr="00E03176">
              <w:rPr>
                <w:b/>
                <w:bCs/>
                <w:szCs w:val="24"/>
              </w:rPr>
              <w:t>Project Title</w:t>
            </w:r>
            <w:r>
              <w:rPr>
                <w:b/>
                <w:bCs/>
                <w:szCs w:val="24"/>
              </w:rPr>
              <w:t xml:space="preserve">                 :</w:t>
            </w:r>
          </w:p>
        </w:tc>
        <w:tc>
          <w:tcPr>
            <w:tcW w:w="3762" w:type="dxa"/>
            <w:tcBorders>
              <w:top w:val="nil"/>
              <w:left w:val="nil"/>
              <w:bottom w:val="nil"/>
              <w:right w:val="nil"/>
            </w:tcBorders>
          </w:tcPr>
          <w:p w:rsidR="00530302" w:rsidRPr="00E65F74" w:rsidRDefault="00530302" w:rsidP="00C41D45">
            <w:pPr>
              <w:pStyle w:val="Title"/>
              <w:tabs>
                <w:tab w:val="num" w:pos="360"/>
                <w:tab w:val="right" w:pos="8313"/>
              </w:tabs>
              <w:overflowPunct w:val="0"/>
              <w:autoSpaceDE w:val="0"/>
              <w:autoSpaceDN w:val="0"/>
              <w:bidi w:val="0"/>
              <w:adjustRightInd w:val="0"/>
              <w:jc w:val="both"/>
              <w:textAlignment w:val="baseline"/>
              <w:rPr>
                <w:rFonts w:cs="Times New Roman"/>
                <w:b w:val="0"/>
                <w:bCs w:val="0"/>
                <w:sz w:val="24"/>
                <w:szCs w:val="24"/>
              </w:rPr>
            </w:pPr>
            <w:r w:rsidRPr="00560998">
              <w:rPr>
                <w:rFonts w:cs="Times New Roman"/>
                <w:b w:val="0"/>
                <w:bCs w:val="0"/>
                <w:sz w:val="24"/>
                <w:szCs w:val="24"/>
              </w:rPr>
              <w:t>Thermo physical Properties of Some Phase Change Materials (PCMs) for Indoor Solar Cooking</w:t>
            </w:r>
          </w:p>
        </w:tc>
      </w:tr>
      <w:tr w:rsidR="00530302" w:rsidTr="00C41D45">
        <w:trPr>
          <w:trHeight w:val="288"/>
        </w:trPr>
        <w:tc>
          <w:tcPr>
            <w:tcW w:w="600" w:type="dxa"/>
            <w:tcBorders>
              <w:top w:val="nil"/>
              <w:left w:val="nil"/>
              <w:bottom w:val="nil"/>
              <w:right w:val="nil"/>
            </w:tcBorders>
          </w:tcPr>
          <w:p w:rsidR="00530302" w:rsidRDefault="00530302" w:rsidP="00C41D45">
            <w:pPr>
              <w:bidi w:val="0"/>
              <w:rPr>
                <w:b/>
                <w:bCs/>
              </w:rPr>
            </w:pPr>
          </w:p>
        </w:tc>
        <w:tc>
          <w:tcPr>
            <w:tcW w:w="264" w:type="dxa"/>
            <w:tcBorders>
              <w:top w:val="nil"/>
              <w:left w:val="nil"/>
              <w:bottom w:val="nil"/>
              <w:right w:val="nil"/>
            </w:tcBorders>
          </w:tcPr>
          <w:p w:rsidR="00530302" w:rsidRDefault="00530302" w:rsidP="00C41D45">
            <w:pPr>
              <w:bidi w:val="0"/>
              <w:rPr>
                <w:b/>
                <w:bCs/>
              </w:rPr>
            </w:pPr>
          </w:p>
        </w:tc>
        <w:tc>
          <w:tcPr>
            <w:tcW w:w="2623" w:type="dxa"/>
            <w:tcBorders>
              <w:top w:val="nil"/>
              <w:left w:val="nil"/>
              <w:bottom w:val="nil"/>
              <w:right w:val="nil"/>
            </w:tcBorders>
          </w:tcPr>
          <w:p w:rsidR="00530302" w:rsidRPr="00E03176" w:rsidRDefault="00530302" w:rsidP="00C41D45">
            <w:pPr>
              <w:bidi w:val="0"/>
              <w:jc w:val="left"/>
              <w:rPr>
                <w:b/>
                <w:bCs/>
                <w:szCs w:val="24"/>
              </w:rPr>
            </w:pPr>
            <w:r w:rsidRPr="00E03176">
              <w:rPr>
                <w:b/>
                <w:bCs/>
                <w:szCs w:val="24"/>
              </w:rPr>
              <w:t>Principal Investigator</w:t>
            </w:r>
            <w:r>
              <w:rPr>
                <w:b/>
                <w:bCs/>
                <w:szCs w:val="24"/>
              </w:rPr>
              <w:t xml:space="preserve"> :</w:t>
            </w:r>
          </w:p>
        </w:tc>
        <w:tc>
          <w:tcPr>
            <w:tcW w:w="3762" w:type="dxa"/>
            <w:tcBorders>
              <w:top w:val="nil"/>
              <w:left w:val="nil"/>
              <w:bottom w:val="nil"/>
              <w:right w:val="nil"/>
            </w:tcBorders>
          </w:tcPr>
          <w:p w:rsidR="00530302" w:rsidRPr="00253988" w:rsidRDefault="00530302" w:rsidP="00C41D45">
            <w:pPr>
              <w:pStyle w:val="Heading5"/>
              <w:jc w:val="both"/>
              <w:rPr>
                <w:rFonts w:cs="Times New Roman"/>
                <w:b/>
                <w:bCs/>
                <w:szCs w:val="24"/>
              </w:rPr>
            </w:pPr>
            <w:r w:rsidRPr="00560998">
              <w:rPr>
                <w:rFonts w:cs="Times New Roman"/>
                <w:szCs w:val="24"/>
              </w:rPr>
              <w:t xml:space="preserve">Prof. </w:t>
            </w:r>
            <w:r>
              <w:rPr>
                <w:rFonts w:cs="Times New Roman"/>
                <w:szCs w:val="24"/>
              </w:rPr>
              <w:t xml:space="preserve">Dr. </w:t>
            </w:r>
            <w:r w:rsidRPr="00560998">
              <w:rPr>
                <w:rFonts w:cs="Times New Roman"/>
                <w:szCs w:val="24"/>
              </w:rPr>
              <w:t>Ahmed M</w:t>
            </w:r>
            <w:r>
              <w:rPr>
                <w:rFonts w:cs="Times New Roman"/>
                <w:szCs w:val="24"/>
              </w:rPr>
              <w:t>o</w:t>
            </w:r>
            <w:r w:rsidRPr="00560998">
              <w:rPr>
                <w:rFonts w:cs="Times New Roman"/>
                <w:szCs w:val="24"/>
              </w:rPr>
              <w:t>hamed El-</w:t>
            </w:r>
            <w:proofErr w:type="spellStart"/>
            <w:r w:rsidRPr="00560998">
              <w:rPr>
                <w:rFonts w:cs="Times New Roman"/>
                <w:szCs w:val="24"/>
              </w:rPr>
              <w:t>Sebai</w:t>
            </w:r>
            <w:proofErr w:type="spellEnd"/>
          </w:p>
        </w:tc>
      </w:tr>
      <w:tr w:rsidR="00530302" w:rsidRPr="00255200" w:rsidTr="00C41D45">
        <w:trPr>
          <w:trHeight w:val="68"/>
        </w:trPr>
        <w:tc>
          <w:tcPr>
            <w:tcW w:w="600" w:type="dxa"/>
            <w:tcBorders>
              <w:top w:val="nil"/>
              <w:left w:val="nil"/>
              <w:right w:val="nil"/>
            </w:tcBorders>
          </w:tcPr>
          <w:p w:rsidR="00530302" w:rsidRDefault="00530302" w:rsidP="00C41D45">
            <w:pPr>
              <w:bidi w:val="0"/>
              <w:rPr>
                <w:b/>
                <w:bCs/>
              </w:rPr>
            </w:pPr>
          </w:p>
        </w:tc>
        <w:tc>
          <w:tcPr>
            <w:tcW w:w="264" w:type="dxa"/>
            <w:tcBorders>
              <w:top w:val="nil"/>
              <w:left w:val="nil"/>
              <w:right w:val="nil"/>
            </w:tcBorders>
          </w:tcPr>
          <w:p w:rsidR="00530302" w:rsidRDefault="00530302" w:rsidP="00C41D45">
            <w:pPr>
              <w:bidi w:val="0"/>
              <w:rPr>
                <w:b/>
                <w:bCs/>
              </w:rPr>
            </w:pPr>
          </w:p>
        </w:tc>
        <w:tc>
          <w:tcPr>
            <w:tcW w:w="2623" w:type="dxa"/>
            <w:tcBorders>
              <w:top w:val="nil"/>
              <w:left w:val="nil"/>
              <w:right w:val="nil"/>
            </w:tcBorders>
          </w:tcPr>
          <w:p w:rsidR="00530302" w:rsidRPr="00E03176" w:rsidRDefault="00530302" w:rsidP="00C41D45">
            <w:pPr>
              <w:bidi w:val="0"/>
              <w:jc w:val="left"/>
              <w:rPr>
                <w:b/>
                <w:bCs/>
                <w:szCs w:val="24"/>
              </w:rPr>
            </w:pPr>
            <w:r w:rsidRPr="00E03176">
              <w:rPr>
                <w:b/>
                <w:bCs/>
                <w:szCs w:val="24"/>
              </w:rPr>
              <w:t>Co-Investigator</w:t>
            </w:r>
            <w:r>
              <w:rPr>
                <w:b/>
                <w:bCs/>
                <w:szCs w:val="24"/>
              </w:rPr>
              <w:t xml:space="preserve">           :</w:t>
            </w:r>
          </w:p>
        </w:tc>
        <w:tc>
          <w:tcPr>
            <w:tcW w:w="3762" w:type="dxa"/>
            <w:tcBorders>
              <w:top w:val="nil"/>
              <w:left w:val="nil"/>
              <w:bottom w:val="nil"/>
              <w:right w:val="nil"/>
            </w:tcBorders>
          </w:tcPr>
          <w:p w:rsidR="00530302" w:rsidRDefault="00530302" w:rsidP="00C41D45">
            <w:pPr>
              <w:jc w:val="right"/>
              <w:rPr>
                <w:rFonts w:cs="Times New Roman"/>
                <w:szCs w:val="24"/>
                <w:rtl/>
              </w:rPr>
            </w:pPr>
            <w:r>
              <w:rPr>
                <w:rFonts w:cs="Times New Roman"/>
                <w:szCs w:val="24"/>
              </w:rPr>
              <w:t>Dr.</w:t>
            </w:r>
            <w:r w:rsidRPr="00727FAE">
              <w:rPr>
                <w:rFonts w:cs="Times New Roman"/>
                <w:szCs w:val="24"/>
              </w:rPr>
              <w:t xml:space="preserve"> </w:t>
            </w:r>
            <w:proofErr w:type="spellStart"/>
            <w:r w:rsidRPr="00560998">
              <w:rPr>
                <w:rFonts w:cs="Times New Roman"/>
                <w:szCs w:val="24"/>
              </w:rPr>
              <w:t>Fahad</w:t>
            </w:r>
            <w:proofErr w:type="spellEnd"/>
            <w:r w:rsidRPr="00560998">
              <w:rPr>
                <w:rFonts w:cs="Times New Roman"/>
                <w:szCs w:val="24"/>
              </w:rPr>
              <w:t xml:space="preserve"> Al-</w:t>
            </w:r>
            <w:proofErr w:type="spellStart"/>
            <w:r w:rsidRPr="00560998">
              <w:rPr>
                <w:rFonts w:cs="Times New Roman"/>
                <w:szCs w:val="24"/>
              </w:rPr>
              <w:t>marzoki</w:t>
            </w:r>
            <w:proofErr w:type="spellEnd"/>
          </w:p>
          <w:p w:rsidR="00530302" w:rsidRDefault="00530302" w:rsidP="00C41D45">
            <w:pPr>
              <w:jc w:val="right"/>
              <w:rPr>
                <w:rFonts w:cs="Times New Roman"/>
                <w:szCs w:val="24"/>
              </w:rPr>
            </w:pPr>
            <w:r>
              <w:rPr>
                <w:rFonts w:cs="Times New Roman"/>
                <w:szCs w:val="24"/>
              </w:rPr>
              <w:t xml:space="preserve">Dr. </w:t>
            </w:r>
            <w:r w:rsidRPr="00560998">
              <w:rPr>
                <w:rFonts w:cs="Times New Roman"/>
                <w:szCs w:val="24"/>
              </w:rPr>
              <w:t xml:space="preserve">Adel </w:t>
            </w:r>
            <w:proofErr w:type="spellStart"/>
            <w:r>
              <w:rPr>
                <w:rFonts w:cs="Times New Roman"/>
                <w:szCs w:val="24"/>
              </w:rPr>
              <w:t>S</w:t>
            </w:r>
            <w:r w:rsidRPr="00560998">
              <w:rPr>
                <w:rFonts w:cs="Times New Roman"/>
                <w:szCs w:val="24"/>
              </w:rPr>
              <w:t>aleh</w:t>
            </w:r>
            <w:proofErr w:type="spellEnd"/>
            <w:r w:rsidRPr="00560998">
              <w:rPr>
                <w:rFonts w:cs="Times New Roman"/>
                <w:szCs w:val="24"/>
              </w:rPr>
              <w:t xml:space="preserve"> </w:t>
            </w:r>
            <w:proofErr w:type="spellStart"/>
            <w:r w:rsidRPr="00560998">
              <w:rPr>
                <w:rFonts w:cs="Times New Roman"/>
                <w:szCs w:val="24"/>
              </w:rPr>
              <w:t>Faidah</w:t>
            </w:r>
            <w:proofErr w:type="spellEnd"/>
          </w:p>
          <w:p w:rsidR="00530302" w:rsidRPr="00052360" w:rsidRDefault="00530302" w:rsidP="00C41D45">
            <w:pPr>
              <w:jc w:val="right"/>
              <w:rPr>
                <w:rFonts w:cs="Times New Roman"/>
                <w:szCs w:val="24"/>
                <w:rtl/>
              </w:rPr>
            </w:pPr>
            <w:r>
              <w:rPr>
                <w:rFonts w:cs="Times New Roman"/>
                <w:szCs w:val="24"/>
              </w:rPr>
              <w:t xml:space="preserve">Dr. </w:t>
            </w:r>
            <w:r w:rsidRPr="00560998">
              <w:rPr>
                <w:rFonts w:cs="Times New Roman"/>
                <w:szCs w:val="24"/>
              </w:rPr>
              <w:t>Said Al-</w:t>
            </w:r>
            <w:proofErr w:type="spellStart"/>
            <w:r w:rsidRPr="00560998">
              <w:rPr>
                <w:rFonts w:cs="Times New Roman"/>
                <w:szCs w:val="24"/>
              </w:rPr>
              <w:t>ameer</w:t>
            </w:r>
            <w:proofErr w:type="spellEnd"/>
          </w:p>
        </w:tc>
      </w:tr>
      <w:tr w:rsidR="00530302" w:rsidTr="00C41D45">
        <w:trPr>
          <w:trHeight w:val="334"/>
        </w:trPr>
        <w:tc>
          <w:tcPr>
            <w:tcW w:w="600" w:type="dxa"/>
            <w:tcBorders>
              <w:top w:val="nil"/>
              <w:left w:val="nil"/>
              <w:bottom w:val="nil"/>
              <w:right w:val="nil"/>
            </w:tcBorders>
          </w:tcPr>
          <w:p w:rsidR="00530302" w:rsidRDefault="00530302" w:rsidP="00C41D45">
            <w:pPr>
              <w:bidi w:val="0"/>
              <w:rPr>
                <w:b/>
                <w:bCs/>
              </w:rPr>
            </w:pPr>
          </w:p>
        </w:tc>
        <w:tc>
          <w:tcPr>
            <w:tcW w:w="264" w:type="dxa"/>
            <w:tcBorders>
              <w:top w:val="nil"/>
              <w:left w:val="nil"/>
              <w:bottom w:val="nil"/>
              <w:right w:val="nil"/>
            </w:tcBorders>
          </w:tcPr>
          <w:p w:rsidR="00530302" w:rsidRDefault="00530302" w:rsidP="00C41D45">
            <w:pPr>
              <w:bidi w:val="0"/>
              <w:rPr>
                <w:b/>
                <w:bCs/>
              </w:rPr>
            </w:pPr>
          </w:p>
        </w:tc>
        <w:tc>
          <w:tcPr>
            <w:tcW w:w="2623" w:type="dxa"/>
            <w:tcBorders>
              <w:top w:val="nil"/>
              <w:left w:val="nil"/>
              <w:bottom w:val="nil"/>
              <w:right w:val="nil"/>
            </w:tcBorders>
          </w:tcPr>
          <w:p w:rsidR="00530302" w:rsidRPr="00E03176" w:rsidRDefault="00530302" w:rsidP="00C41D45">
            <w:pPr>
              <w:bidi w:val="0"/>
              <w:jc w:val="left"/>
              <w:rPr>
                <w:b/>
                <w:bCs/>
                <w:szCs w:val="24"/>
              </w:rPr>
            </w:pPr>
            <w:r w:rsidRPr="00E03176">
              <w:rPr>
                <w:b/>
                <w:bCs/>
                <w:szCs w:val="24"/>
              </w:rPr>
              <w:t>Job Address</w:t>
            </w:r>
            <w:r>
              <w:rPr>
                <w:b/>
                <w:bCs/>
                <w:szCs w:val="24"/>
              </w:rPr>
              <w:t xml:space="preserve">                 :</w:t>
            </w:r>
          </w:p>
        </w:tc>
        <w:tc>
          <w:tcPr>
            <w:tcW w:w="3762" w:type="dxa"/>
            <w:tcBorders>
              <w:top w:val="nil"/>
              <w:left w:val="nil"/>
              <w:bottom w:val="nil"/>
              <w:right w:val="nil"/>
            </w:tcBorders>
          </w:tcPr>
          <w:p w:rsidR="00530302" w:rsidRPr="006B0778" w:rsidRDefault="00530302" w:rsidP="00C41D45">
            <w:pPr>
              <w:bidi w:val="0"/>
              <w:rPr>
                <w:szCs w:val="24"/>
              </w:rPr>
            </w:pPr>
            <w:r w:rsidRPr="006B0778">
              <w:rPr>
                <w:szCs w:val="24"/>
              </w:rPr>
              <w:t>Faculty of</w:t>
            </w:r>
            <w:r w:rsidRPr="006B0778">
              <w:rPr>
                <w:rFonts w:cs="Akhbar MT"/>
                <w:szCs w:val="24"/>
              </w:rPr>
              <w:t xml:space="preserve"> </w:t>
            </w:r>
            <w:r w:rsidRPr="009C21E7">
              <w:rPr>
                <w:rFonts w:cs="Times New Roman"/>
                <w:szCs w:val="24"/>
              </w:rPr>
              <w:t>Science</w:t>
            </w:r>
            <w:r>
              <w:rPr>
                <w:szCs w:val="24"/>
              </w:rPr>
              <w:t>s</w:t>
            </w:r>
          </w:p>
        </w:tc>
      </w:tr>
      <w:tr w:rsidR="00530302" w:rsidTr="00C41D45">
        <w:trPr>
          <w:trHeight w:val="318"/>
        </w:trPr>
        <w:tc>
          <w:tcPr>
            <w:tcW w:w="600" w:type="dxa"/>
            <w:tcBorders>
              <w:top w:val="nil"/>
              <w:left w:val="nil"/>
              <w:bottom w:val="nil"/>
              <w:right w:val="nil"/>
            </w:tcBorders>
          </w:tcPr>
          <w:p w:rsidR="00530302" w:rsidRDefault="00530302" w:rsidP="00C41D45">
            <w:pPr>
              <w:bidi w:val="0"/>
              <w:rPr>
                <w:b/>
                <w:bCs/>
              </w:rPr>
            </w:pPr>
          </w:p>
        </w:tc>
        <w:tc>
          <w:tcPr>
            <w:tcW w:w="264" w:type="dxa"/>
            <w:tcBorders>
              <w:top w:val="nil"/>
              <w:left w:val="nil"/>
              <w:bottom w:val="nil"/>
              <w:right w:val="nil"/>
            </w:tcBorders>
          </w:tcPr>
          <w:p w:rsidR="00530302" w:rsidRDefault="00530302" w:rsidP="00C41D45">
            <w:pPr>
              <w:bidi w:val="0"/>
              <w:rPr>
                <w:b/>
                <w:bCs/>
              </w:rPr>
            </w:pPr>
          </w:p>
        </w:tc>
        <w:tc>
          <w:tcPr>
            <w:tcW w:w="2623" w:type="dxa"/>
            <w:tcBorders>
              <w:top w:val="nil"/>
              <w:left w:val="nil"/>
              <w:bottom w:val="nil"/>
              <w:right w:val="nil"/>
            </w:tcBorders>
          </w:tcPr>
          <w:p w:rsidR="00530302" w:rsidRPr="00E03176" w:rsidRDefault="00530302" w:rsidP="00C41D45">
            <w:pPr>
              <w:bidi w:val="0"/>
              <w:jc w:val="left"/>
              <w:rPr>
                <w:b/>
                <w:bCs/>
                <w:szCs w:val="24"/>
              </w:rPr>
            </w:pPr>
            <w:r w:rsidRPr="00E03176">
              <w:rPr>
                <w:b/>
                <w:bCs/>
                <w:szCs w:val="24"/>
              </w:rPr>
              <w:t>Duration</w:t>
            </w:r>
            <w:r>
              <w:rPr>
                <w:b/>
                <w:bCs/>
                <w:szCs w:val="24"/>
              </w:rPr>
              <w:t xml:space="preserve">                       :</w:t>
            </w:r>
          </w:p>
        </w:tc>
        <w:tc>
          <w:tcPr>
            <w:tcW w:w="3762" w:type="dxa"/>
            <w:tcBorders>
              <w:top w:val="nil"/>
              <w:left w:val="nil"/>
              <w:bottom w:val="nil"/>
              <w:right w:val="nil"/>
            </w:tcBorders>
          </w:tcPr>
          <w:p w:rsidR="00530302" w:rsidRPr="006B0778" w:rsidRDefault="00530302" w:rsidP="00C41D45">
            <w:pPr>
              <w:bidi w:val="0"/>
              <w:rPr>
                <w:szCs w:val="24"/>
              </w:rPr>
            </w:pPr>
            <w:r>
              <w:rPr>
                <w:szCs w:val="24"/>
              </w:rPr>
              <w:t xml:space="preserve">9 </w:t>
            </w:r>
            <w:r w:rsidRPr="006B0778">
              <w:rPr>
                <w:szCs w:val="24"/>
              </w:rPr>
              <w:t>Months</w:t>
            </w:r>
          </w:p>
        </w:tc>
      </w:tr>
      <w:tr w:rsidR="00530302" w:rsidTr="00C41D45">
        <w:trPr>
          <w:trHeight w:val="551"/>
        </w:trPr>
        <w:tc>
          <w:tcPr>
            <w:tcW w:w="600" w:type="dxa"/>
            <w:tcBorders>
              <w:top w:val="nil"/>
              <w:left w:val="nil"/>
              <w:bottom w:val="nil"/>
              <w:right w:val="nil"/>
            </w:tcBorders>
          </w:tcPr>
          <w:p w:rsidR="00530302" w:rsidRDefault="00530302" w:rsidP="00C41D45">
            <w:pPr>
              <w:bidi w:val="0"/>
              <w:rPr>
                <w:b/>
                <w:bCs/>
              </w:rPr>
            </w:pPr>
          </w:p>
        </w:tc>
        <w:tc>
          <w:tcPr>
            <w:tcW w:w="6649" w:type="dxa"/>
            <w:gridSpan w:val="3"/>
            <w:tcBorders>
              <w:top w:val="nil"/>
              <w:left w:val="nil"/>
              <w:bottom w:val="nil"/>
              <w:right w:val="nil"/>
            </w:tcBorders>
          </w:tcPr>
          <w:p w:rsidR="00530302" w:rsidRDefault="00530302" w:rsidP="00C41D45">
            <w:pPr>
              <w:pStyle w:val="Heading6"/>
              <w:bidi w:val="0"/>
            </w:pPr>
            <w:r>
              <w:t>Abstract</w:t>
            </w:r>
          </w:p>
        </w:tc>
      </w:tr>
    </w:tbl>
    <w:p w:rsidR="00530302" w:rsidRDefault="00530302" w:rsidP="00530302">
      <w:pPr>
        <w:pStyle w:val="Title"/>
        <w:bidi w:val="0"/>
        <w:ind w:firstLine="720"/>
        <w:jc w:val="lowKashida"/>
        <w:rPr>
          <w:rFonts w:cs="Times New Roman"/>
          <w:b w:val="0"/>
          <w:bCs w:val="0"/>
          <w:sz w:val="24"/>
          <w:szCs w:val="24"/>
        </w:rPr>
      </w:pPr>
      <w:r w:rsidRPr="00560998">
        <w:rPr>
          <w:rFonts w:cs="Times New Roman"/>
          <w:b w:val="0"/>
          <w:bCs w:val="0"/>
          <w:sz w:val="24"/>
          <w:szCs w:val="24"/>
        </w:rPr>
        <w:t xml:space="preserve">A large number of solar cookers have been developed in many countries. These cookers are broadly divided into a direct or focusing type, indirect or box-type and advanced solar cookers. The focusing and box-type solar cookers are for outdoor applications. The advanced solar cookers have the advantage of being usable indoors and thus solve one of the problems, which impede the social acceptance of solar cookers. The advanced type solar cookers are employ additional solar units that increase the cost and the cooking process can not be done in the evening or on cloudy days. Therefore, the solar cooker must contain a heat storage medium to store thermal energy for use during off-sunshine hours. Hence, one of the main objectives of this project is to study the thermal performance of a box-type solar cooker with different PCMs. The selected commercial grade PCMs include </w:t>
      </w:r>
      <w:proofErr w:type="spellStart"/>
      <w:r w:rsidRPr="00560998">
        <w:rPr>
          <w:rFonts w:cs="Times New Roman"/>
          <w:b w:val="0"/>
          <w:bCs w:val="0"/>
          <w:sz w:val="24"/>
          <w:szCs w:val="24"/>
        </w:rPr>
        <w:t>erythritol</w:t>
      </w:r>
      <w:proofErr w:type="spellEnd"/>
      <w:r w:rsidRPr="00560998">
        <w:rPr>
          <w:rFonts w:cs="Times New Roman"/>
          <w:b w:val="0"/>
          <w:bCs w:val="0"/>
          <w:sz w:val="24"/>
          <w:szCs w:val="24"/>
        </w:rPr>
        <w:t xml:space="preserve"> (T</w:t>
      </w:r>
      <w:r w:rsidRPr="00560998">
        <w:rPr>
          <w:rFonts w:cs="Times New Roman"/>
          <w:b w:val="0"/>
          <w:bCs w:val="0"/>
          <w:sz w:val="24"/>
          <w:szCs w:val="24"/>
          <w:vertAlign w:val="subscript"/>
        </w:rPr>
        <w:t>m</w:t>
      </w:r>
      <w:r w:rsidRPr="00560998">
        <w:rPr>
          <w:rFonts w:cs="Times New Roman"/>
          <w:b w:val="0"/>
          <w:bCs w:val="0"/>
          <w:sz w:val="24"/>
          <w:szCs w:val="24"/>
        </w:rPr>
        <w:t xml:space="preserve"> = 118 </w:t>
      </w:r>
      <w:proofErr w:type="spellStart"/>
      <w:r w:rsidRPr="00560998">
        <w:rPr>
          <w:rFonts w:cs="Times New Roman"/>
          <w:b w:val="0"/>
          <w:bCs w:val="0"/>
          <w:sz w:val="24"/>
          <w:szCs w:val="24"/>
          <w:vertAlign w:val="superscript"/>
        </w:rPr>
        <w:t>o</w:t>
      </w:r>
      <w:r w:rsidRPr="00560998">
        <w:rPr>
          <w:rFonts w:cs="Times New Roman"/>
          <w:b w:val="0"/>
          <w:bCs w:val="0"/>
          <w:sz w:val="24"/>
          <w:szCs w:val="24"/>
        </w:rPr>
        <w:t>C</w:t>
      </w:r>
      <w:proofErr w:type="spellEnd"/>
      <w:r w:rsidRPr="00560998">
        <w:rPr>
          <w:rFonts w:cs="Times New Roman"/>
          <w:b w:val="0"/>
          <w:bCs w:val="0"/>
          <w:sz w:val="24"/>
          <w:szCs w:val="24"/>
        </w:rPr>
        <w:t>), a</w:t>
      </w:r>
      <w:proofErr w:type="spellStart"/>
      <w:r w:rsidRPr="00560998">
        <w:rPr>
          <w:rFonts w:cs="Times New Roman"/>
          <w:b w:val="0"/>
          <w:bCs w:val="0"/>
          <w:sz w:val="24"/>
          <w:szCs w:val="24"/>
          <w:lang w:val="fr-FR"/>
        </w:rPr>
        <w:t>cetanilide</w:t>
      </w:r>
      <w:proofErr w:type="spellEnd"/>
      <w:r w:rsidRPr="00560998">
        <w:rPr>
          <w:rFonts w:cs="Times New Roman"/>
          <w:b w:val="0"/>
          <w:bCs w:val="0"/>
          <w:sz w:val="24"/>
          <w:szCs w:val="24"/>
          <w:lang w:val="fr-FR"/>
        </w:rPr>
        <w:t xml:space="preserve"> (T</w:t>
      </w:r>
      <w:r w:rsidRPr="00560998">
        <w:rPr>
          <w:rFonts w:cs="Times New Roman"/>
          <w:b w:val="0"/>
          <w:bCs w:val="0"/>
          <w:sz w:val="24"/>
          <w:szCs w:val="24"/>
          <w:vertAlign w:val="subscript"/>
          <w:lang w:val="fr-FR"/>
        </w:rPr>
        <w:t>m</w:t>
      </w:r>
      <w:r w:rsidRPr="00560998">
        <w:rPr>
          <w:rFonts w:cs="Times New Roman"/>
          <w:b w:val="0"/>
          <w:bCs w:val="0"/>
          <w:sz w:val="24"/>
          <w:szCs w:val="24"/>
          <w:lang w:val="fr-FR"/>
        </w:rPr>
        <w:t xml:space="preserve"> = 118 </w:t>
      </w:r>
      <w:proofErr w:type="spellStart"/>
      <w:r w:rsidRPr="00560998">
        <w:rPr>
          <w:rFonts w:cs="Times New Roman"/>
          <w:b w:val="0"/>
          <w:bCs w:val="0"/>
          <w:sz w:val="24"/>
          <w:szCs w:val="24"/>
          <w:vertAlign w:val="superscript"/>
          <w:lang w:val="fr-FR"/>
        </w:rPr>
        <w:t>o</w:t>
      </w:r>
      <w:r w:rsidRPr="00560998">
        <w:rPr>
          <w:rFonts w:cs="Times New Roman"/>
          <w:b w:val="0"/>
          <w:bCs w:val="0"/>
          <w:sz w:val="24"/>
          <w:szCs w:val="24"/>
          <w:lang w:val="fr-FR"/>
        </w:rPr>
        <w:t>C</w:t>
      </w:r>
      <w:proofErr w:type="spellEnd"/>
      <w:r w:rsidRPr="00560998">
        <w:rPr>
          <w:rFonts w:cs="Times New Roman"/>
          <w:b w:val="0"/>
          <w:bCs w:val="0"/>
          <w:sz w:val="24"/>
          <w:szCs w:val="24"/>
          <w:lang w:val="fr-FR"/>
        </w:rPr>
        <w:t xml:space="preserve">) and </w:t>
      </w:r>
      <w:r w:rsidRPr="00560998">
        <w:rPr>
          <w:rFonts w:cs="Times New Roman"/>
          <w:b w:val="0"/>
          <w:bCs w:val="0"/>
          <w:sz w:val="24"/>
          <w:szCs w:val="24"/>
        </w:rPr>
        <w:t xml:space="preserve">Magnesium chloride </w:t>
      </w:r>
      <w:proofErr w:type="spellStart"/>
      <w:r w:rsidRPr="00560998">
        <w:rPr>
          <w:rFonts w:cs="Times New Roman"/>
          <w:b w:val="0"/>
          <w:bCs w:val="0"/>
          <w:sz w:val="24"/>
          <w:szCs w:val="24"/>
        </w:rPr>
        <w:t>hexahydrate</w:t>
      </w:r>
      <w:proofErr w:type="spellEnd"/>
      <w:r w:rsidRPr="00560998">
        <w:rPr>
          <w:rFonts w:cs="Times New Roman"/>
          <w:b w:val="0"/>
          <w:bCs w:val="0"/>
          <w:sz w:val="24"/>
          <w:szCs w:val="24"/>
        </w:rPr>
        <w:t xml:space="preserve"> MgCl</w:t>
      </w:r>
      <w:r w:rsidRPr="00560998">
        <w:rPr>
          <w:rFonts w:cs="Times New Roman"/>
          <w:b w:val="0"/>
          <w:bCs w:val="0"/>
          <w:sz w:val="24"/>
          <w:szCs w:val="24"/>
          <w:vertAlign w:val="subscript"/>
        </w:rPr>
        <w:t>2</w:t>
      </w:r>
      <w:r w:rsidRPr="00560998">
        <w:rPr>
          <w:rFonts w:cs="Times New Roman"/>
          <w:b w:val="0"/>
          <w:bCs w:val="0"/>
          <w:sz w:val="24"/>
          <w:szCs w:val="24"/>
        </w:rPr>
        <w:t>.6H</w:t>
      </w:r>
      <w:r w:rsidRPr="00560998">
        <w:rPr>
          <w:rFonts w:cs="Times New Roman"/>
          <w:b w:val="0"/>
          <w:bCs w:val="0"/>
          <w:sz w:val="24"/>
          <w:szCs w:val="24"/>
          <w:vertAlign w:val="subscript"/>
        </w:rPr>
        <w:t>2</w:t>
      </w:r>
      <w:r w:rsidRPr="00560998">
        <w:rPr>
          <w:rFonts w:cs="Times New Roman"/>
          <w:b w:val="0"/>
          <w:bCs w:val="0"/>
          <w:sz w:val="24"/>
          <w:szCs w:val="24"/>
        </w:rPr>
        <w:t>O (T</w:t>
      </w:r>
      <w:r w:rsidRPr="00560998">
        <w:rPr>
          <w:rFonts w:cs="Times New Roman"/>
          <w:b w:val="0"/>
          <w:bCs w:val="0"/>
          <w:sz w:val="24"/>
          <w:szCs w:val="24"/>
          <w:vertAlign w:val="subscript"/>
        </w:rPr>
        <w:t>m</w:t>
      </w:r>
      <w:r w:rsidRPr="00560998">
        <w:rPr>
          <w:rFonts w:cs="Times New Roman"/>
          <w:b w:val="0"/>
          <w:bCs w:val="0"/>
          <w:sz w:val="24"/>
          <w:szCs w:val="24"/>
        </w:rPr>
        <w:t xml:space="preserve"> = 116.7 </w:t>
      </w:r>
      <w:proofErr w:type="spellStart"/>
      <w:r w:rsidRPr="00560998">
        <w:rPr>
          <w:rFonts w:cs="Times New Roman"/>
          <w:b w:val="0"/>
          <w:bCs w:val="0"/>
          <w:sz w:val="24"/>
          <w:szCs w:val="24"/>
          <w:vertAlign w:val="superscript"/>
        </w:rPr>
        <w:t>o</w:t>
      </w:r>
      <w:r w:rsidRPr="00560998">
        <w:rPr>
          <w:rFonts w:cs="Times New Roman"/>
          <w:b w:val="0"/>
          <w:bCs w:val="0"/>
          <w:sz w:val="24"/>
          <w:szCs w:val="24"/>
        </w:rPr>
        <w:t>C</w:t>
      </w:r>
      <w:proofErr w:type="spellEnd"/>
      <w:r w:rsidRPr="00560998">
        <w:rPr>
          <w:rFonts w:cs="Times New Roman"/>
          <w:b w:val="0"/>
          <w:bCs w:val="0"/>
          <w:sz w:val="24"/>
          <w:szCs w:val="24"/>
        </w:rPr>
        <w:t>). Another aim of this study is to investigate the influence of melting/solidification cycling of the PCM on its thermo-physical properties; such as, melting point, latent heat of fusion, thermal conductivity, density, etc. These properties can be measured using the differential scanning calorimetric (DSC) and differential thermal analysis (DTA) techniques. Furthermore, the compatibility of the PCMs with Al and stainless steel will be investigated.</w:t>
      </w:r>
    </w:p>
    <w:p w:rsidR="00FD3443" w:rsidRPr="00530302" w:rsidRDefault="00FD3443">
      <w:pPr>
        <w:rPr>
          <w:rFonts w:hint="cs"/>
        </w:rPr>
      </w:pPr>
    </w:p>
    <w:sectPr w:rsidR="00FD3443" w:rsidRPr="00530302"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E2448"/>
    <w:multiLevelType w:val="singleLevel"/>
    <w:tmpl w:val="1512CFAA"/>
    <w:lvl w:ilvl="0">
      <w:start w:val="1"/>
      <w:numFmt w:val="none"/>
      <w:lvlText w:val=""/>
      <w:legacy w:legacy="1" w:legacySpace="0" w:legacyIndent="0"/>
      <w:lvlJc w:val="right"/>
      <w:rPr>
        <w:lang w:val="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7667"/>
    <w:rsid w:val="000D7667"/>
    <w:rsid w:val="00530302"/>
    <w:rsid w:val="00C90A98"/>
    <w:rsid w:val="00FD344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667"/>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0D7667"/>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0D7667"/>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0D7667"/>
    <w:pPr>
      <w:keepNext/>
      <w:jc w:val="both"/>
      <w:outlineLvl w:val="2"/>
    </w:pPr>
    <w:rPr>
      <w:rFonts w:ascii="Arial" w:hAnsi="Arial"/>
      <w:b/>
      <w:bCs/>
      <w:sz w:val="26"/>
    </w:rPr>
  </w:style>
  <w:style w:type="paragraph" w:styleId="Heading5">
    <w:name w:val="heading 5"/>
    <w:basedOn w:val="Normal"/>
    <w:next w:val="Normal"/>
    <w:link w:val="Heading5Char"/>
    <w:uiPriority w:val="9"/>
    <w:semiHidden/>
    <w:unhideWhenUsed/>
    <w:qFormat/>
    <w:rsid w:val="0053030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0D7667"/>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7667"/>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0D7667"/>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0D7667"/>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0D7667"/>
    <w:rPr>
      <w:rFonts w:ascii="Times New Roman" w:eastAsia="Times New Roman" w:hAnsi="Times New Roman" w:cs="Traditional Arabic"/>
      <w:b/>
      <w:bCs/>
      <w:sz w:val="24"/>
      <w:szCs w:val="28"/>
      <w:lang w:eastAsia="ar-SA"/>
    </w:rPr>
  </w:style>
  <w:style w:type="character" w:customStyle="1" w:styleId="Heading5Char">
    <w:name w:val="Heading 5 Char"/>
    <w:basedOn w:val="DefaultParagraphFont"/>
    <w:link w:val="Heading5"/>
    <w:uiPriority w:val="9"/>
    <w:semiHidden/>
    <w:rsid w:val="00530302"/>
    <w:rPr>
      <w:rFonts w:asciiTheme="majorHAnsi" w:eastAsiaTheme="majorEastAsia" w:hAnsiTheme="majorHAnsi" w:cstheme="majorBidi"/>
      <w:color w:val="243F60" w:themeColor="accent1" w:themeShade="7F"/>
      <w:sz w:val="24"/>
      <w:szCs w:val="28"/>
      <w:lang w:eastAsia="ar-SA"/>
    </w:rPr>
  </w:style>
  <w:style w:type="paragraph" w:styleId="Title">
    <w:name w:val="Title"/>
    <w:basedOn w:val="Normal"/>
    <w:link w:val="TitleChar"/>
    <w:qFormat/>
    <w:rsid w:val="00530302"/>
    <w:pPr>
      <w:jc w:val="center"/>
    </w:pPr>
    <w:rPr>
      <w:rFonts w:cs="Simplified Arabic"/>
      <w:b/>
      <w:bCs/>
      <w:sz w:val="20"/>
      <w:szCs w:val="20"/>
    </w:rPr>
  </w:style>
  <w:style w:type="character" w:customStyle="1" w:styleId="TitleChar">
    <w:name w:val="Title Char"/>
    <w:basedOn w:val="DefaultParagraphFont"/>
    <w:link w:val="Title"/>
    <w:rsid w:val="00530302"/>
    <w:rPr>
      <w:rFonts w:ascii="Times New Roman" w:eastAsia="Times New Roman" w:hAnsi="Times New Roman" w:cs="Simplified Arabic"/>
      <w:b/>
      <w:bCs/>
      <w:sz w:val="20"/>
      <w:szCs w:val="20"/>
      <w:lang w:eastAsia="ar-SA"/>
    </w:rPr>
  </w:style>
  <w:style w:type="paragraph" w:styleId="NormalWeb">
    <w:name w:val="Normal (Web)"/>
    <w:basedOn w:val="Normal"/>
    <w:link w:val="NormalWebChar"/>
    <w:rsid w:val="00530302"/>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53030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2886</Characters>
  <Application>Microsoft Office Word</Application>
  <DocSecurity>0</DocSecurity>
  <Lines>24</Lines>
  <Paragraphs>6</Paragraphs>
  <ScaleCrop>false</ScaleCrop>
  <Company>kaudsr</Company>
  <LinksUpToDate>false</LinksUpToDate>
  <CharactersWithSpaces>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2010-05-03T10:35:00Z</dcterms:created>
  <dcterms:modified xsi:type="dcterms:W3CDTF">2010-05-03T10:36:00Z</dcterms:modified>
</cp:coreProperties>
</file>